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5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ardwareausstattung Medienentwicklungsplan; hier: PC´s, ThinClients, Monitore und All-In-One PC´s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